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2ADE0" w14:textId="187769D7" w:rsidR="00462694" w:rsidRPr="00B15B56" w:rsidRDefault="0000053A" w:rsidP="00B15B5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B15B56">
        <w:rPr>
          <w:rFonts w:ascii="Times New Roman" w:hAnsi="Times New Roman" w:cs="Times New Roman"/>
          <w:b/>
          <w:sz w:val="32"/>
        </w:rPr>
        <w:t>FY1</w:t>
      </w:r>
      <w:r w:rsidR="00C049EA" w:rsidRPr="00B15B56">
        <w:rPr>
          <w:rFonts w:ascii="Times New Roman" w:hAnsi="Times New Roman" w:cs="Times New Roman"/>
          <w:b/>
          <w:sz w:val="32"/>
        </w:rPr>
        <w:t>9</w:t>
      </w:r>
      <w:r w:rsidR="00462694" w:rsidRPr="00B15B56">
        <w:rPr>
          <w:rFonts w:ascii="Times New Roman" w:hAnsi="Times New Roman" w:cs="Times New Roman"/>
          <w:b/>
          <w:sz w:val="32"/>
        </w:rPr>
        <w:t xml:space="preserve"> Best Practice Summary</w:t>
      </w:r>
    </w:p>
    <w:p w14:paraId="3B0534C8" w14:textId="7045246D" w:rsidR="00462694" w:rsidRPr="00B15B56" w:rsidRDefault="00B15B56" w:rsidP="00462694">
      <w:pPr>
        <w:spacing w:after="120"/>
        <w:jc w:val="center"/>
        <w:rPr>
          <w:rFonts w:ascii="Castellar" w:hAnsi="Castellar" w:cs="Times New Roman"/>
          <w:b/>
          <w:sz w:val="32"/>
        </w:rPr>
      </w:pPr>
      <w:r w:rsidRPr="0037300B">
        <w:rPr>
          <w:rFonts w:ascii="Castellar" w:hAnsi="Castellar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DC545" wp14:editId="72BC53D3">
                <wp:simplePos x="0" y="0"/>
                <wp:positionH relativeFrom="column">
                  <wp:posOffset>-139148</wp:posOffset>
                </wp:positionH>
                <wp:positionV relativeFrom="paragraph">
                  <wp:posOffset>238567</wp:posOffset>
                </wp:positionV>
                <wp:extent cx="7140575" cy="854765"/>
                <wp:effectExtent l="0" t="0" r="2222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0575" cy="85476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0.95pt;margin-top:18.8pt;width:562.25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" filled="f" strokecolor="#3c3d3e [1604]" strokeweight=".5pt"/>
            </w:pict>
          </mc:Fallback>
        </mc:AlternateContent>
      </w:r>
      <w:r w:rsidR="00F12A62" w:rsidRPr="0037300B">
        <w:rPr>
          <w:rFonts w:ascii="Castellar" w:hAnsi="Castellar" w:cs="Times New Roman"/>
          <w:b/>
          <w:sz w:val="28"/>
        </w:rPr>
        <w:t>Graduation</w:t>
      </w:r>
    </w:p>
    <w:p w14:paraId="51C69E4B" w14:textId="34BDCBED" w:rsidR="00541AEA" w:rsidRPr="00541AEA" w:rsidRDefault="00837538" w:rsidP="00541AEA">
      <w:pPr>
        <w:spacing w:after="120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82D1A" wp14:editId="394C765B">
                <wp:simplePos x="0" y="0"/>
                <wp:positionH relativeFrom="column">
                  <wp:posOffset>-141890</wp:posOffset>
                </wp:positionH>
                <wp:positionV relativeFrom="paragraph">
                  <wp:posOffset>734367</wp:posOffset>
                </wp:positionV>
                <wp:extent cx="7140575" cy="1419334"/>
                <wp:effectExtent l="0" t="0" r="2222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0575" cy="1419334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1.15pt;margin-top:57.8pt;width:562.25pt;height:1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" filled="f" strokecolor="#3c3d3e [1604]" strokeweight=".5pt"/>
            </w:pict>
          </mc:Fallback>
        </mc:AlternateContent>
      </w:r>
      <w:r w:rsidR="00541AEA" w:rsidRPr="00541AEA">
        <w:rPr>
          <w:i/>
        </w:rPr>
        <w:t>Parent Mentors are successful in engaging families as they support their student</w:t>
      </w:r>
      <w:r w:rsidR="006F1E0D">
        <w:rPr>
          <w:i/>
        </w:rPr>
        <w:t xml:space="preserve"> to</w:t>
      </w:r>
      <w:r w:rsidR="00541AEA" w:rsidRPr="00541AEA">
        <w:rPr>
          <w:i/>
        </w:rPr>
        <w:t xml:space="preserve"> reach their graduation and post-secondary goals. Parent Mentors are encouraging families to be better informed and engaged in the process of transition and skill building in order to assist their child </w:t>
      </w:r>
      <w:r w:rsidR="006F1E0D">
        <w:rPr>
          <w:i/>
        </w:rPr>
        <w:t xml:space="preserve">to </w:t>
      </w:r>
      <w:r w:rsidR="00541AEA" w:rsidRPr="00541AEA">
        <w:rPr>
          <w:i/>
        </w:rPr>
        <w:t>meet IEP, academic, and personal goals that lead to the</w:t>
      </w:r>
      <w:r w:rsidR="00541AEA">
        <w:rPr>
          <w:i/>
        </w:rPr>
        <w:t>ir</w:t>
      </w:r>
      <w:r w:rsidR="00541AEA" w:rsidRPr="00541AEA">
        <w:rPr>
          <w:i/>
        </w:rPr>
        <w:t xml:space="preserve"> </w:t>
      </w:r>
      <w:r w:rsidR="00541AEA">
        <w:rPr>
          <w:i/>
        </w:rPr>
        <w:t xml:space="preserve">                                    </w:t>
      </w:r>
      <w:r w:rsidR="00541AEA" w:rsidRPr="00541AEA">
        <w:rPr>
          <w:i/>
        </w:rPr>
        <w:t>greatest level of success.</w:t>
      </w:r>
    </w:p>
    <w:p w14:paraId="4BB38195" w14:textId="7C907829" w:rsidR="00462694" w:rsidRPr="00F12A62" w:rsidRDefault="00837538" w:rsidP="00541AEA">
      <w:pPr>
        <w:widowControl w:val="0"/>
        <w:spacing w:after="120"/>
        <w:rPr>
          <w:sz w:val="20"/>
        </w:rPr>
      </w:pPr>
      <w:r>
        <w:rPr>
          <w:rFonts w:ascii="Calibri" w:eastAsia="Times New Roman" w:hAnsi="Calibri" w:cs="Calibri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EC9AF" wp14:editId="1C3C3229">
                <wp:simplePos x="0" y="0"/>
                <wp:positionH relativeFrom="column">
                  <wp:posOffset>-139148</wp:posOffset>
                </wp:positionH>
                <wp:positionV relativeFrom="paragraph">
                  <wp:posOffset>1351943</wp:posOffset>
                </wp:positionV>
                <wp:extent cx="7140575" cy="467139"/>
                <wp:effectExtent l="0" t="0" r="2222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0575" cy="467139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0.95pt;margin-top:106.45pt;width:562.25pt;height:3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" filled="f" strokecolor="#3c3d3e [1604]" strokeweight=".5pt"/>
            </w:pict>
          </mc:Fallback>
        </mc:AlternateContent>
      </w:r>
      <w:r w:rsidR="00462694" w:rsidRPr="00462694">
        <w:rPr>
          <w:rFonts w:ascii="Calibri" w:eastAsia="Times New Roman" w:hAnsi="Calibri" w:cs="Calibri"/>
          <w:b/>
          <w:color w:val="000000"/>
          <w:u w:val="single"/>
        </w:rPr>
        <w:t>Evidence Statements</w:t>
      </w:r>
      <w:r w:rsidR="00462694" w:rsidRPr="00462694">
        <w:rPr>
          <w:rFonts w:ascii="Calibri" w:eastAsia="Times New Roman" w:hAnsi="Calibri" w:cs="Calibri"/>
          <w:color w:val="000000"/>
        </w:rPr>
        <w:t xml:space="preserve">: </w:t>
      </w:r>
      <w:r w:rsidR="00F12A62" w:rsidRPr="00F12A62">
        <w:rPr>
          <w:i/>
          <w:iCs/>
          <w:sz w:val="20"/>
        </w:rPr>
        <w:t xml:space="preserve">Parent involvement has a positive impact on post-secondary outcomes for individuals with disabilities. </w:t>
      </w:r>
      <w:r w:rsidR="00F12A62" w:rsidRPr="00F12A62">
        <w:rPr>
          <w:sz w:val="20"/>
        </w:rPr>
        <w:t xml:space="preserve"> </w:t>
      </w:r>
      <w:r w:rsidR="00F12A62" w:rsidRPr="00F12A62">
        <w:rPr>
          <w:b/>
          <w:bCs/>
          <w:sz w:val="20"/>
        </w:rPr>
        <w:t xml:space="preserve">Source: CEC’s DCDT Fast Facts </w:t>
      </w:r>
      <w:r w:rsidR="00F12A62" w:rsidRPr="00F12A62">
        <w:rPr>
          <w:i/>
          <w:iCs/>
          <w:sz w:val="20"/>
        </w:rPr>
        <w:t xml:space="preserve">When families stay engaged in a young person’s education, social and community activities, the young person is more likely to complete high school, participate </w:t>
      </w:r>
      <w:r w:rsidR="00CD3A0E" w:rsidRPr="00F12A62">
        <w:rPr>
          <w:i/>
          <w:iCs/>
          <w:sz w:val="20"/>
        </w:rPr>
        <w:t>in post</w:t>
      </w:r>
      <w:r w:rsidR="00F12A62" w:rsidRPr="00F12A62">
        <w:rPr>
          <w:i/>
          <w:iCs/>
          <w:sz w:val="20"/>
        </w:rPr>
        <w:t xml:space="preserve">-secondary education and is more likely to be employed.  </w:t>
      </w:r>
      <w:r w:rsidR="00F12A62" w:rsidRPr="00F12A62">
        <w:rPr>
          <w:b/>
          <w:bCs/>
          <w:sz w:val="20"/>
        </w:rPr>
        <w:t xml:space="preserve">Source: NCWD – Youth  </w:t>
      </w:r>
      <w:r w:rsidR="00F12A62" w:rsidRPr="00F12A62">
        <w:rPr>
          <w:i/>
          <w:iCs/>
          <w:sz w:val="20"/>
        </w:rPr>
        <w:t xml:space="preserve">When teachers reach out to parents, students make more progress in both reading and math, researchers studying schools in low-income neighborhoods found student performance improved 40 to 50 percent faster if teachers did these three things: 1. Met face-to-face with each family at the beginning of the year to build relationships 2. Sent families materials each week on ways to help their children at </w:t>
      </w:r>
      <w:r w:rsidR="003D17B5" w:rsidRPr="00F12A62">
        <w:rPr>
          <w:i/>
          <w:iCs/>
          <w:sz w:val="20"/>
        </w:rPr>
        <w:t xml:space="preserve">home </w:t>
      </w:r>
      <w:r w:rsidR="003D17B5">
        <w:rPr>
          <w:i/>
          <w:iCs/>
          <w:sz w:val="20"/>
        </w:rPr>
        <w:t>3</w:t>
      </w:r>
      <w:r w:rsidR="00F12A62" w:rsidRPr="00F12A62">
        <w:rPr>
          <w:i/>
          <w:iCs/>
          <w:sz w:val="20"/>
        </w:rPr>
        <w:t>. Telephoned parents routinely with news about how their children were doing, not just if there were problems.</w:t>
      </w:r>
      <w:r w:rsidR="00F12A62" w:rsidRPr="00F12A62">
        <w:rPr>
          <w:color w:val="E36C0A"/>
          <w:sz w:val="20"/>
        </w:rPr>
        <w:t xml:space="preserve"> </w:t>
      </w:r>
      <w:r w:rsidR="00F12A62" w:rsidRPr="00F12A62">
        <w:rPr>
          <w:b/>
          <w:bCs/>
          <w:sz w:val="20"/>
        </w:rPr>
        <w:t xml:space="preserve">Source: PTA Standards    </w:t>
      </w:r>
    </w:p>
    <w:p w14:paraId="407EFEE8" w14:textId="585A8C18" w:rsidR="00462694" w:rsidRPr="00F12A62" w:rsidRDefault="00B15B56" w:rsidP="00541AEA">
      <w:pPr>
        <w:widowControl w:val="0"/>
        <w:spacing w:after="12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12545" wp14:editId="5D0069A3">
                <wp:simplePos x="0" y="0"/>
                <wp:positionH relativeFrom="column">
                  <wp:posOffset>-141890</wp:posOffset>
                </wp:positionH>
                <wp:positionV relativeFrom="paragraph">
                  <wp:posOffset>390306</wp:posOffset>
                </wp:positionV>
                <wp:extent cx="7140575" cy="2459946"/>
                <wp:effectExtent l="0" t="0" r="2222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0575" cy="2459946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11.15pt;margin-top:30.75pt;width:562.25pt;height:19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" filled="f" strokecolor="#3c3d3e [1604]" strokeweight=".5pt"/>
            </w:pict>
          </mc:Fallback>
        </mc:AlternateContent>
      </w:r>
      <w:r w:rsidR="00462694" w:rsidRPr="00462694">
        <w:rPr>
          <w:rFonts w:ascii="Calibri" w:eastAsia="Times New Roman" w:hAnsi="Calibri" w:cs="Calibri"/>
          <w:b/>
          <w:color w:val="000000"/>
          <w:u w:val="single"/>
        </w:rPr>
        <w:t>Objective</w:t>
      </w:r>
      <w:r w:rsidR="00462694" w:rsidRPr="00462694">
        <w:rPr>
          <w:rFonts w:ascii="Calibri" w:eastAsia="Times New Roman" w:hAnsi="Calibri" w:cs="Calibri"/>
          <w:color w:val="000000"/>
        </w:rPr>
        <w:t xml:space="preserve">: </w:t>
      </w:r>
      <w:r w:rsidR="00F12A62" w:rsidRPr="00F12A62">
        <w:rPr>
          <w:szCs w:val="32"/>
        </w:rPr>
        <w:t>Increase the high school graduation rate, decrease the dropout rate, and</w:t>
      </w:r>
      <w:r w:rsidR="00467D09">
        <w:rPr>
          <w:szCs w:val="32"/>
        </w:rPr>
        <w:t>/or</w:t>
      </w:r>
      <w:r w:rsidR="00F12A62" w:rsidRPr="00F12A62">
        <w:rPr>
          <w:szCs w:val="32"/>
        </w:rPr>
        <w:t xml:space="preserve"> increase post-secondary enrollment in partnership with families</w:t>
      </w:r>
    </w:p>
    <w:p w14:paraId="6305D296" w14:textId="77777777" w:rsidR="000353E7" w:rsidRPr="00201F2A" w:rsidRDefault="00462694" w:rsidP="000353E7">
      <w:pPr>
        <w:widowControl w:val="0"/>
        <w:spacing w:after="0"/>
        <w:rPr>
          <w:b/>
          <w:szCs w:val="32"/>
          <w:u w:val="single"/>
        </w:rPr>
      </w:pPr>
      <w:r w:rsidRPr="00201F2A">
        <w:rPr>
          <w:b/>
          <w:szCs w:val="32"/>
          <w:u w:val="single"/>
        </w:rPr>
        <w:t xml:space="preserve">Vital Behaviors:  </w:t>
      </w:r>
    </w:p>
    <w:p w14:paraId="716CA931" w14:textId="77777777" w:rsidR="00462694" w:rsidRDefault="00CD3A0E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>
        <w:rPr>
          <w:szCs w:val="32"/>
        </w:rPr>
        <w:t>Family and student will participate in person centered planning and complete task</w:t>
      </w:r>
      <w:r w:rsidR="006F4A9A">
        <w:rPr>
          <w:szCs w:val="32"/>
        </w:rPr>
        <w:t>s</w:t>
      </w:r>
      <w:r w:rsidR="00467D09">
        <w:rPr>
          <w:szCs w:val="32"/>
        </w:rPr>
        <w:t xml:space="preserve"> regularly that are</w:t>
      </w:r>
      <w:r>
        <w:rPr>
          <w:szCs w:val="32"/>
        </w:rPr>
        <w:t xml:space="preserve"> related to their </w:t>
      </w:r>
      <w:r w:rsidR="00467D09">
        <w:rPr>
          <w:szCs w:val="32"/>
        </w:rPr>
        <w:t xml:space="preserve">plan and </w:t>
      </w:r>
      <w:r>
        <w:rPr>
          <w:szCs w:val="32"/>
        </w:rPr>
        <w:t>goals</w:t>
      </w:r>
    </w:p>
    <w:p w14:paraId="70A3C1CC" w14:textId="77777777" w:rsidR="000353E7" w:rsidRDefault="000353E7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>
        <w:rPr>
          <w:szCs w:val="32"/>
        </w:rPr>
        <w:t xml:space="preserve">Family </w:t>
      </w:r>
      <w:r w:rsidR="00FB52CE">
        <w:rPr>
          <w:szCs w:val="32"/>
        </w:rPr>
        <w:t xml:space="preserve">and student </w:t>
      </w:r>
      <w:r>
        <w:rPr>
          <w:szCs w:val="32"/>
        </w:rPr>
        <w:t>will use provided exercises to practice at home regularly, reporting efforts using preferred communication method</w:t>
      </w:r>
    </w:p>
    <w:p w14:paraId="554E98D5" w14:textId="77777777" w:rsidR="000353E7" w:rsidRDefault="00CD3A0E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>
        <w:rPr>
          <w:szCs w:val="32"/>
        </w:rPr>
        <w:t>Family and student will review behavior strategies to guide conversation</w:t>
      </w:r>
      <w:r w:rsidR="00467D09">
        <w:rPr>
          <w:szCs w:val="32"/>
        </w:rPr>
        <w:t>s/activities, regularly reporting progress</w:t>
      </w:r>
    </w:p>
    <w:p w14:paraId="434A089B" w14:textId="77777777" w:rsidR="00CD3A0E" w:rsidRDefault="00CD3A0E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>
        <w:rPr>
          <w:szCs w:val="32"/>
        </w:rPr>
        <w:t xml:space="preserve">Family and student will utilize the results of a transition </w:t>
      </w:r>
      <w:r w:rsidR="000863F2">
        <w:rPr>
          <w:szCs w:val="32"/>
        </w:rPr>
        <w:t>checklist</w:t>
      </w:r>
      <w:r w:rsidR="00467D09">
        <w:rPr>
          <w:szCs w:val="32"/>
        </w:rPr>
        <w:t xml:space="preserve"> to complete work-readiness exercises, regularly </w:t>
      </w:r>
      <w:r>
        <w:rPr>
          <w:szCs w:val="32"/>
        </w:rPr>
        <w:t>reporting efforts</w:t>
      </w:r>
    </w:p>
    <w:p w14:paraId="0A390B5D" w14:textId="77777777" w:rsidR="00866707" w:rsidRPr="00CD3A0E" w:rsidRDefault="00866707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 w:rsidRPr="00CD3A0E">
        <w:rPr>
          <w:szCs w:val="32"/>
        </w:rPr>
        <w:t xml:space="preserve">Family </w:t>
      </w:r>
      <w:r w:rsidR="00CD3A0E">
        <w:rPr>
          <w:szCs w:val="32"/>
        </w:rPr>
        <w:t xml:space="preserve">and student will use a graduation timeline as a guide to track individual activities </w:t>
      </w:r>
      <w:r w:rsidR="00467D09">
        <w:rPr>
          <w:szCs w:val="32"/>
        </w:rPr>
        <w:t>student needs to complete</w:t>
      </w:r>
    </w:p>
    <w:p w14:paraId="49759539" w14:textId="77777777" w:rsidR="00CD3A0E" w:rsidRDefault="00CD3A0E" w:rsidP="00541AEA">
      <w:pPr>
        <w:pStyle w:val="ListParagraph"/>
        <w:widowControl w:val="0"/>
        <w:numPr>
          <w:ilvl w:val="0"/>
          <w:numId w:val="8"/>
        </w:numPr>
        <w:spacing w:after="120"/>
        <w:rPr>
          <w:szCs w:val="32"/>
        </w:rPr>
      </w:pPr>
      <w:r>
        <w:rPr>
          <w:szCs w:val="32"/>
        </w:rPr>
        <w:t xml:space="preserve">Family and student will track ongoing conversations by using conversation starters </w:t>
      </w:r>
      <w:r w:rsidR="00467D09">
        <w:rPr>
          <w:szCs w:val="32"/>
        </w:rPr>
        <w:t>or progress reports to discuss</w:t>
      </w:r>
      <w:r>
        <w:rPr>
          <w:szCs w:val="32"/>
        </w:rPr>
        <w:t xml:space="preserve"> attendance/behavior/academic needs of the student</w:t>
      </w:r>
    </w:p>
    <w:p w14:paraId="3EEA8C84" w14:textId="324765B9" w:rsidR="008C5DC1" w:rsidRPr="00B15B56" w:rsidRDefault="0077790D" w:rsidP="00541AEA">
      <w:pPr>
        <w:widowControl w:val="0"/>
        <w:spacing w:after="120"/>
        <w:rPr>
          <w:rFonts w:ascii="Franklin Gothic Book" w:hAnsi="Franklin Gothic Book"/>
          <w:b/>
          <w:szCs w:val="32"/>
          <w:u w:val="single"/>
        </w:rPr>
      </w:pPr>
      <w:r w:rsidRPr="00B15B56">
        <w:rPr>
          <w:rFonts w:ascii="Franklin Gothic Book" w:hAnsi="Franklin Gothic Book"/>
          <w:b/>
          <w:szCs w:val="32"/>
          <w:u w:val="single"/>
        </w:rPr>
        <w:t>2</w:t>
      </w:r>
      <w:r w:rsidR="00C049EA" w:rsidRPr="00B15B56">
        <w:rPr>
          <w:rFonts w:ascii="Franklin Gothic Book" w:hAnsi="Franklin Gothic Book"/>
          <w:b/>
          <w:szCs w:val="32"/>
          <w:u w:val="single"/>
        </w:rPr>
        <w:t>8</w:t>
      </w:r>
      <w:r w:rsidR="00240952" w:rsidRPr="00B15B56">
        <w:rPr>
          <w:rFonts w:ascii="Franklin Gothic Book" w:hAnsi="Franklin Gothic Book"/>
          <w:b/>
          <w:szCs w:val="32"/>
          <w:u w:val="single"/>
        </w:rPr>
        <w:t xml:space="preserve"> </w:t>
      </w:r>
      <w:r w:rsidR="000353E7" w:rsidRPr="00B15B56">
        <w:rPr>
          <w:rFonts w:ascii="Franklin Gothic Book" w:hAnsi="Franklin Gothic Book"/>
          <w:szCs w:val="32"/>
        </w:rPr>
        <w:t xml:space="preserve">Parent Mentors </w:t>
      </w:r>
      <w:r w:rsidR="00240952" w:rsidRPr="00B15B56">
        <w:rPr>
          <w:rFonts w:ascii="Franklin Gothic Book" w:hAnsi="Franklin Gothic Book"/>
          <w:szCs w:val="32"/>
        </w:rPr>
        <w:t>engaged</w:t>
      </w:r>
      <w:r w:rsidR="000353E7" w:rsidRPr="00B15B56">
        <w:rPr>
          <w:rFonts w:ascii="Franklin Gothic Book" w:hAnsi="Franklin Gothic Book"/>
          <w:szCs w:val="32"/>
        </w:rPr>
        <w:t xml:space="preserve"> families in order to </w:t>
      </w:r>
      <w:r w:rsidR="008C5DC1" w:rsidRPr="00B15B56">
        <w:rPr>
          <w:rFonts w:ascii="Franklin Gothic Book" w:hAnsi="Franklin Gothic Book"/>
          <w:szCs w:val="32"/>
        </w:rPr>
        <w:t xml:space="preserve">increase the high school graduation rate, decrease the dropout rate, </w:t>
      </w:r>
      <w:r w:rsidR="00541AEA" w:rsidRPr="00B15B56">
        <w:rPr>
          <w:rFonts w:ascii="Franklin Gothic Book" w:hAnsi="Franklin Gothic Book"/>
          <w:szCs w:val="32"/>
        </w:rPr>
        <w:t>and/</w:t>
      </w:r>
      <w:r w:rsidR="005B328C" w:rsidRPr="00B15B56">
        <w:rPr>
          <w:rFonts w:ascii="Franklin Gothic Book" w:hAnsi="Franklin Gothic Book"/>
          <w:szCs w:val="32"/>
        </w:rPr>
        <w:t>or</w:t>
      </w:r>
      <w:r w:rsidR="008C5DC1" w:rsidRPr="00B15B56">
        <w:rPr>
          <w:rFonts w:ascii="Franklin Gothic Book" w:hAnsi="Franklin Gothic Book"/>
          <w:szCs w:val="32"/>
        </w:rPr>
        <w:t xml:space="preserve"> increase post-secondary enrollment</w:t>
      </w:r>
      <w:r w:rsidR="005C1B89" w:rsidRPr="00B15B56">
        <w:rPr>
          <w:rFonts w:ascii="Franklin Gothic Book" w:hAnsi="Franklin Gothic Book"/>
          <w:szCs w:val="32"/>
        </w:rPr>
        <w:t xml:space="preserve"> </w:t>
      </w:r>
      <w:r w:rsidR="000B5F87">
        <w:rPr>
          <w:rFonts w:ascii="Franklin Gothic Book" w:hAnsi="Franklin Gothic Book"/>
          <w:szCs w:val="32"/>
        </w:rPr>
        <w:t>in FY19</w:t>
      </w:r>
      <w:r w:rsidR="008C5DC1" w:rsidRPr="00B15B56">
        <w:rPr>
          <w:rFonts w:ascii="Franklin Gothic Book" w:hAnsi="Franklin Gothic Book"/>
          <w:szCs w:val="32"/>
        </w:rPr>
        <w:t>.</w:t>
      </w:r>
    </w:p>
    <w:p w14:paraId="471D7181" w14:textId="51D19FB9" w:rsidR="00866707" w:rsidRPr="00B15B56" w:rsidRDefault="0077790D" w:rsidP="00EE07AB">
      <w:pPr>
        <w:widowControl w:val="0"/>
        <w:spacing w:after="120"/>
        <w:rPr>
          <w:rFonts w:ascii="Franklin Gothic Book" w:hAnsi="Franklin Gothic Book"/>
          <w:szCs w:val="32"/>
        </w:rPr>
      </w:pPr>
      <w:r w:rsidRPr="00B15B56">
        <w:rPr>
          <w:rFonts w:ascii="Franklin Gothic Book" w:hAnsi="Franklin Gothic Book"/>
          <w:b/>
          <w:szCs w:val="32"/>
          <w:u w:val="single"/>
        </w:rPr>
        <w:t>2</w:t>
      </w:r>
      <w:r w:rsidR="00C049EA" w:rsidRPr="00B15B56">
        <w:rPr>
          <w:rFonts w:ascii="Franklin Gothic Book" w:hAnsi="Franklin Gothic Book"/>
          <w:b/>
          <w:szCs w:val="32"/>
          <w:u w:val="single"/>
        </w:rPr>
        <w:t>88</w:t>
      </w:r>
      <w:r w:rsidR="00BF4B2A" w:rsidRPr="00B15B56">
        <w:rPr>
          <w:rFonts w:ascii="Franklin Gothic Book" w:hAnsi="Franklin Gothic Book"/>
          <w:b/>
          <w:szCs w:val="32"/>
          <w:u w:val="single"/>
        </w:rPr>
        <w:t xml:space="preserve"> </w:t>
      </w:r>
      <w:r w:rsidR="00866707" w:rsidRPr="00B15B56">
        <w:rPr>
          <w:rFonts w:ascii="Franklin Gothic Book" w:hAnsi="Franklin Gothic Book"/>
          <w:szCs w:val="32"/>
        </w:rPr>
        <w:t xml:space="preserve">Families and their partners were targeted in initiatives related to </w:t>
      </w:r>
      <w:r w:rsidR="008C5DC1" w:rsidRPr="00B15B56">
        <w:rPr>
          <w:rFonts w:ascii="Franklin Gothic Book" w:hAnsi="Franklin Gothic Book"/>
          <w:szCs w:val="32"/>
        </w:rPr>
        <w:t xml:space="preserve">improving </w:t>
      </w:r>
      <w:r w:rsidR="005B328C" w:rsidRPr="00B15B56">
        <w:rPr>
          <w:rFonts w:ascii="Franklin Gothic Book" w:hAnsi="Franklin Gothic Book"/>
          <w:szCs w:val="32"/>
        </w:rPr>
        <w:t>graduation outcomes in</w:t>
      </w:r>
      <w:r w:rsidR="00866707" w:rsidRPr="00B15B56">
        <w:rPr>
          <w:rFonts w:ascii="Franklin Gothic Book" w:hAnsi="Franklin Gothic Book"/>
          <w:szCs w:val="32"/>
        </w:rPr>
        <w:t xml:space="preserve"> FY</w:t>
      </w:r>
      <w:r w:rsidR="000B5F87">
        <w:rPr>
          <w:rFonts w:ascii="Franklin Gothic Book" w:hAnsi="Franklin Gothic Book"/>
          <w:szCs w:val="32"/>
        </w:rPr>
        <w:t>19</w:t>
      </w:r>
      <w:r w:rsidR="00866707" w:rsidRPr="00B15B56">
        <w:rPr>
          <w:rFonts w:ascii="Franklin Gothic Book" w:hAnsi="Franklin Gothic Book"/>
          <w:szCs w:val="32"/>
        </w:rPr>
        <w:t>.</w:t>
      </w:r>
    </w:p>
    <w:p w14:paraId="71166BCE" w14:textId="24B1D1F4" w:rsidR="0077790D" w:rsidRPr="00B15B56" w:rsidRDefault="00C049EA" w:rsidP="00EE07AB">
      <w:pPr>
        <w:widowControl w:val="0"/>
        <w:spacing w:after="120"/>
        <w:rPr>
          <w:rFonts w:ascii="Franklin Gothic Book" w:hAnsi="Franklin Gothic Book"/>
          <w:szCs w:val="32"/>
        </w:rPr>
      </w:pPr>
      <w:r w:rsidRPr="00B15B56">
        <w:rPr>
          <w:rFonts w:ascii="Franklin Gothic Book" w:hAnsi="Franklin Gothic Book"/>
          <w:b/>
          <w:szCs w:val="32"/>
          <w:u w:val="single"/>
        </w:rPr>
        <w:t>307</w:t>
      </w:r>
      <w:r w:rsidR="0077790D" w:rsidRPr="00B15B56">
        <w:rPr>
          <w:rFonts w:ascii="Franklin Gothic Book" w:hAnsi="Franklin Gothic Book"/>
          <w:b/>
          <w:szCs w:val="32"/>
          <w:u w:val="single"/>
        </w:rPr>
        <w:t xml:space="preserve"> </w:t>
      </w:r>
      <w:r w:rsidR="0077790D" w:rsidRPr="00B15B56">
        <w:rPr>
          <w:rFonts w:ascii="Franklin Gothic Book" w:hAnsi="Franklin Gothic Book"/>
          <w:szCs w:val="32"/>
        </w:rPr>
        <w:t>Students were targeted in initiatives related to improving t</w:t>
      </w:r>
      <w:r w:rsidR="000B5F87">
        <w:rPr>
          <w:rFonts w:ascii="Franklin Gothic Book" w:hAnsi="Franklin Gothic Book"/>
          <w:szCs w:val="32"/>
        </w:rPr>
        <w:t>heir graduation outcomes in FY19.</w:t>
      </w:r>
    </w:p>
    <w:p w14:paraId="4F983BA0" w14:textId="7FC7DE1C" w:rsidR="005B328C" w:rsidRPr="00B15B56" w:rsidRDefault="0077790D" w:rsidP="00EE07AB">
      <w:pPr>
        <w:widowControl w:val="0"/>
        <w:spacing w:after="120"/>
        <w:rPr>
          <w:rFonts w:ascii="Franklin Gothic Book" w:hAnsi="Franklin Gothic Book"/>
          <w:szCs w:val="32"/>
        </w:rPr>
      </w:pPr>
      <w:r w:rsidRPr="00B15B56">
        <w:rPr>
          <w:rFonts w:ascii="Franklin Gothic Book" w:hAnsi="Franklin Gothic Book"/>
          <w:b/>
          <w:szCs w:val="32"/>
          <w:u w:val="single"/>
        </w:rPr>
        <w:t>8</w:t>
      </w:r>
      <w:r w:rsidR="00C049EA" w:rsidRPr="00B15B56">
        <w:rPr>
          <w:rFonts w:ascii="Franklin Gothic Book" w:hAnsi="Franklin Gothic Book"/>
          <w:b/>
          <w:szCs w:val="32"/>
          <w:u w:val="single"/>
        </w:rPr>
        <w:t>2</w:t>
      </w:r>
      <w:r w:rsidRPr="00B15B56">
        <w:rPr>
          <w:rFonts w:ascii="Franklin Gothic Book" w:hAnsi="Franklin Gothic Book"/>
          <w:b/>
          <w:szCs w:val="32"/>
          <w:u w:val="single"/>
        </w:rPr>
        <w:t xml:space="preserve">% </w:t>
      </w:r>
      <w:r w:rsidR="005B328C" w:rsidRPr="00B15B56">
        <w:rPr>
          <w:rFonts w:ascii="Franklin Gothic Book" w:hAnsi="Franklin Gothic Book"/>
          <w:szCs w:val="32"/>
        </w:rPr>
        <w:t xml:space="preserve">of </w:t>
      </w:r>
      <w:r w:rsidR="0000053A" w:rsidRPr="00B15B56">
        <w:rPr>
          <w:rFonts w:ascii="Franklin Gothic Book" w:hAnsi="Franklin Gothic Book"/>
          <w:szCs w:val="32"/>
        </w:rPr>
        <w:t xml:space="preserve">Parent Mentors met the end-of-the-year goal they set related </w:t>
      </w:r>
      <w:r w:rsidR="005B328C" w:rsidRPr="00B15B56">
        <w:rPr>
          <w:rFonts w:ascii="Franklin Gothic Book" w:hAnsi="Franklin Gothic Book"/>
          <w:szCs w:val="32"/>
        </w:rPr>
        <w:t>to impro</w:t>
      </w:r>
      <w:r w:rsidR="000B5F87">
        <w:rPr>
          <w:rFonts w:ascii="Franklin Gothic Book" w:hAnsi="Franklin Gothic Book"/>
          <w:szCs w:val="32"/>
        </w:rPr>
        <w:t>ving graduation outcomes in FY19</w:t>
      </w:r>
      <w:r w:rsidR="005B328C" w:rsidRPr="00B15B56">
        <w:rPr>
          <w:rFonts w:ascii="Franklin Gothic Book" w:hAnsi="Franklin Gothic Book"/>
          <w:szCs w:val="32"/>
        </w:rPr>
        <w:t>.</w:t>
      </w:r>
    </w:p>
    <w:p w14:paraId="1E345A32" w14:textId="77777777" w:rsidR="00106284" w:rsidRDefault="00106284" w:rsidP="00697F0E">
      <w:pPr>
        <w:spacing w:after="0" w:line="240" w:lineRule="auto"/>
      </w:pPr>
      <w:r w:rsidRPr="00697F0E">
        <w:rPr>
          <w:u w:val="single"/>
        </w:rPr>
        <w:t xml:space="preserve">Parent Mentors are </w:t>
      </w:r>
      <w:r w:rsidR="00541AEA">
        <w:rPr>
          <w:u w:val="single"/>
        </w:rPr>
        <w:t>successful in</w:t>
      </w:r>
      <w:r w:rsidR="00C47938">
        <w:rPr>
          <w:u w:val="single"/>
        </w:rPr>
        <w:t xml:space="preserve"> </w:t>
      </w:r>
      <w:r w:rsidRPr="00697F0E">
        <w:rPr>
          <w:u w:val="single"/>
        </w:rPr>
        <w:t>supporting their target groups through</w:t>
      </w:r>
      <w:r>
        <w:t xml:space="preserve">:  </w:t>
      </w:r>
    </w:p>
    <w:p w14:paraId="5974E74F" w14:textId="77777777" w:rsidR="00106284" w:rsidRDefault="00106284" w:rsidP="00B15B56">
      <w:pPr>
        <w:pStyle w:val="ListParagraph"/>
        <w:numPr>
          <w:ilvl w:val="0"/>
          <w:numId w:val="12"/>
        </w:numPr>
        <w:spacing w:line="240" w:lineRule="auto"/>
      </w:pPr>
      <w:r>
        <w:t>Email, phone and one-</w:t>
      </w:r>
      <w:r w:rsidRPr="00CE4715">
        <w:t>on</w:t>
      </w:r>
      <w:r>
        <w:t>-one contacts</w:t>
      </w:r>
    </w:p>
    <w:p w14:paraId="74DAB5E9" w14:textId="77777777" w:rsidR="00106284" w:rsidRPr="00CE4715" w:rsidRDefault="00106284" w:rsidP="00B15B56">
      <w:pPr>
        <w:pStyle w:val="ListParagraph"/>
        <w:numPr>
          <w:ilvl w:val="0"/>
          <w:numId w:val="12"/>
        </w:numPr>
        <w:spacing w:line="240" w:lineRule="auto"/>
      </w:pPr>
      <w:r>
        <w:t>Home visits</w:t>
      </w:r>
      <w:r w:rsidRPr="00CE4715">
        <w:t xml:space="preserve">  </w:t>
      </w:r>
    </w:p>
    <w:p w14:paraId="0581A149" w14:textId="77777777" w:rsidR="00106284" w:rsidRPr="00CE4715" w:rsidRDefault="00106284" w:rsidP="00B15B56">
      <w:pPr>
        <w:pStyle w:val="ListParagraph"/>
        <w:numPr>
          <w:ilvl w:val="0"/>
          <w:numId w:val="12"/>
        </w:numPr>
        <w:spacing w:line="240" w:lineRule="auto"/>
      </w:pPr>
      <w:r>
        <w:t>Walk-T</w:t>
      </w:r>
      <w:r w:rsidRPr="00CE4715">
        <w:t>hrough</w:t>
      </w:r>
      <w:r>
        <w:t xml:space="preserve"> d</w:t>
      </w:r>
      <w:r w:rsidRPr="00CE4715">
        <w:t>emonstrations</w:t>
      </w:r>
    </w:p>
    <w:p w14:paraId="591527E3" w14:textId="77777777" w:rsidR="00106284" w:rsidRDefault="00106284" w:rsidP="00B15B56">
      <w:pPr>
        <w:pStyle w:val="ListParagraph"/>
        <w:numPr>
          <w:ilvl w:val="0"/>
          <w:numId w:val="12"/>
        </w:numPr>
        <w:spacing w:line="240" w:lineRule="auto"/>
      </w:pPr>
      <w:r w:rsidRPr="00CE4715">
        <w:t>Information</w:t>
      </w:r>
      <w:r>
        <w:t>al w</w:t>
      </w:r>
      <w:r w:rsidRPr="00CE4715">
        <w:t>orkshops</w:t>
      </w:r>
      <w:r>
        <w:t xml:space="preserve"> </w:t>
      </w:r>
      <w:r w:rsidR="003B5D93">
        <w:t xml:space="preserve">on </w:t>
      </w:r>
      <w:r w:rsidR="003B5D93" w:rsidRPr="00CE4715">
        <w:t>graduation</w:t>
      </w:r>
      <w:r>
        <w:t xml:space="preserve"> </w:t>
      </w:r>
      <w:r w:rsidR="003B5D93">
        <w:t>r</w:t>
      </w:r>
      <w:r w:rsidR="003B5D93" w:rsidRPr="00CE4715">
        <w:t>equiremen</w:t>
      </w:r>
      <w:r w:rsidR="003B5D93">
        <w:t>ts</w:t>
      </w:r>
      <w:r w:rsidR="003B5D93" w:rsidRPr="00CE4715">
        <w:t xml:space="preserve"> and</w:t>
      </w:r>
      <w:r>
        <w:t xml:space="preserve"> transition planning</w:t>
      </w:r>
    </w:p>
    <w:p w14:paraId="1BA81C6A" w14:textId="77777777" w:rsidR="00697F0E" w:rsidRDefault="00C47938" w:rsidP="00B15B56">
      <w:pPr>
        <w:pStyle w:val="ListParagraph"/>
        <w:numPr>
          <w:ilvl w:val="0"/>
          <w:numId w:val="12"/>
        </w:numPr>
        <w:spacing w:after="120" w:line="240" w:lineRule="auto"/>
      </w:pPr>
      <w:r>
        <w:t>P</w:t>
      </w:r>
      <w:r w:rsidR="00697F0E">
        <w:t>artnership</w:t>
      </w:r>
      <w:r>
        <w:t>s</w:t>
      </w:r>
      <w:r w:rsidR="00697F0E">
        <w:t xml:space="preserve"> with </w:t>
      </w:r>
      <w:r>
        <w:t xml:space="preserve">other school and </w:t>
      </w:r>
      <w:r w:rsidR="003B5D93">
        <w:t>system meetings</w:t>
      </w:r>
      <w:r>
        <w:t xml:space="preserve"> where all families are asked to attend</w:t>
      </w:r>
    </w:p>
    <w:p w14:paraId="1B56C608" w14:textId="77777777" w:rsidR="00697F0E" w:rsidRDefault="00697F0E" w:rsidP="00697F0E">
      <w:pPr>
        <w:spacing w:after="0" w:line="240" w:lineRule="auto"/>
      </w:pPr>
      <w:r w:rsidRPr="00697F0E">
        <w:rPr>
          <w:u w:val="single"/>
        </w:rPr>
        <w:t>Parent Mentors are successful in partnering with stakeholders seeking to improve graduation outcomes</w:t>
      </w:r>
      <w:r>
        <w:t>:</w:t>
      </w:r>
    </w:p>
    <w:p w14:paraId="6AF7EB3C" w14:textId="77777777" w:rsidR="00697F0E" w:rsidRDefault="00697F0E" w:rsidP="00B15B56">
      <w:pPr>
        <w:pStyle w:val="ListParagraph"/>
        <w:numPr>
          <w:ilvl w:val="0"/>
          <w:numId w:val="13"/>
        </w:numPr>
        <w:spacing w:line="240" w:lineRule="auto"/>
      </w:pPr>
      <w:r>
        <w:t>Special Education Director and staff</w:t>
      </w:r>
    </w:p>
    <w:p w14:paraId="44083DD4" w14:textId="77777777" w:rsidR="00697F0E" w:rsidRDefault="00697F0E" w:rsidP="00B15B56">
      <w:pPr>
        <w:pStyle w:val="ListParagraph"/>
        <w:numPr>
          <w:ilvl w:val="0"/>
          <w:numId w:val="13"/>
        </w:numPr>
        <w:spacing w:line="240" w:lineRule="auto"/>
      </w:pPr>
      <w:r>
        <w:t>Guidance counselor</w:t>
      </w:r>
    </w:p>
    <w:p w14:paraId="0B38D08D" w14:textId="77777777" w:rsidR="00697F0E" w:rsidRDefault="00697F0E" w:rsidP="00B15B56">
      <w:pPr>
        <w:pStyle w:val="ListParagraph"/>
        <w:numPr>
          <w:ilvl w:val="0"/>
          <w:numId w:val="13"/>
        </w:numPr>
        <w:spacing w:line="240" w:lineRule="auto"/>
      </w:pPr>
      <w:r>
        <w:t>Parent Involvement Coordinator</w:t>
      </w:r>
    </w:p>
    <w:p w14:paraId="1DA55F3B" w14:textId="77777777" w:rsidR="00697F0E" w:rsidRDefault="00697F0E" w:rsidP="00B15B56">
      <w:pPr>
        <w:pStyle w:val="ListParagraph"/>
        <w:numPr>
          <w:ilvl w:val="0"/>
          <w:numId w:val="13"/>
        </w:numPr>
        <w:spacing w:line="240" w:lineRule="auto"/>
      </w:pPr>
      <w:r>
        <w:t>CTI and CTAE Coordinator</w:t>
      </w:r>
    </w:p>
    <w:p w14:paraId="6C432223" w14:textId="77777777" w:rsidR="00697F0E" w:rsidRDefault="00697F0E" w:rsidP="00B15B56">
      <w:pPr>
        <w:pStyle w:val="ListParagraph"/>
        <w:numPr>
          <w:ilvl w:val="0"/>
          <w:numId w:val="13"/>
        </w:numPr>
        <w:spacing w:line="240" w:lineRule="auto"/>
      </w:pPr>
      <w:r>
        <w:t>Technology specialist</w:t>
      </w:r>
    </w:p>
    <w:p w14:paraId="66819265" w14:textId="77777777" w:rsidR="00DA625A" w:rsidRDefault="00DA625A" w:rsidP="00DA625A">
      <w:pPr>
        <w:pStyle w:val="ListParagraph"/>
        <w:spacing w:line="240" w:lineRule="auto"/>
      </w:pPr>
    </w:p>
    <w:p w14:paraId="13DA2C4C" w14:textId="77777777" w:rsidR="00DA625A" w:rsidRDefault="00697F0E" w:rsidP="00B15B56">
      <w:pPr>
        <w:pStyle w:val="ListParagraph"/>
        <w:numPr>
          <w:ilvl w:val="0"/>
          <w:numId w:val="13"/>
        </w:numPr>
        <w:spacing w:line="240" w:lineRule="auto"/>
      </w:pPr>
      <w:r>
        <w:lastRenderedPageBreak/>
        <w:t xml:space="preserve">Project Search </w:t>
      </w:r>
    </w:p>
    <w:p w14:paraId="33E21FE6" w14:textId="77777777" w:rsidR="00697F0E" w:rsidRDefault="00697F0E" w:rsidP="00B15B56">
      <w:pPr>
        <w:pStyle w:val="ListParagraph"/>
        <w:numPr>
          <w:ilvl w:val="0"/>
          <w:numId w:val="13"/>
        </w:numPr>
        <w:spacing w:line="240" w:lineRule="auto"/>
      </w:pPr>
      <w:r>
        <w:t>Community Internship Program and other volunteer opportunities</w:t>
      </w:r>
    </w:p>
    <w:p w14:paraId="04EE8E8E" w14:textId="77777777" w:rsidR="00697F0E" w:rsidRDefault="00697F0E" w:rsidP="00B15B56">
      <w:pPr>
        <w:pStyle w:val="ListParagraph"/>
        <w:numPr>
          <w:ilvl w:val="0"/>
          <w:numId w:val="13"/>
        </w:numPr>
        <w:spacing w:line="240" w:lineRule="auto"/>
      </w:pPr>
      <w:r>
        <w:t>Transition Specialist</w:t>
      </w:r>
    </w:p>
    <w:p w14:paraId="4EDF8273" w14:textId="77777777" w:rsidR="00DA625A" w:rsidRDefault="00DA625A" w:rsidP="00B15B56">
      <w:pPr>
        <w:pStyle w:val="ListParagraph"/>
        <w:numPr>
          <w:ilvl w:val="0"/>
          <w:numId w:val="13"/>
        </w:numPr>
        <w:spacing w:line="240" w:lineRule="auto"/>
      </w:pPr>
      <w:r>
        <w:t>ASPIRE</w:t>
      </w:r>
    </w:p>
    <w:p w14:paraId="6F9C5DB3" w14:textId="77777777" w:rsidR="00697F0E" w:rsidRDefault="00697F0E" w:rsidP="00B15B56">
      <w:pPr>
        <w:pStyle w:val="ListParagraph"/>
        <w:numPr>
          <w:ilvl w:val="0"/>
          <w:numId w:val="13"/>
        </w:numPr>
        <w:spacing w:line="240" w:lineRule="auto"/>
      </w:pPr>
      <w:r>
        <w:t xml:space="preserve">Vocational Rehabilitation Coordinator </w:t>
      </w:r>
    </w:p>
    <w:p w14:paraId="5CC399C1" w14:textId="77777777" w:rsidR="00697F0E" w:rsidRDefault="00697F0E" w:rsidP="00B15B56">
      <w:pPr>
        <w:pStyle w:val="ListParagraph"/>
        <w:numPr>
          <w:ilvl w:val="0"/>
          <w:numId w:val="13"/>
        </w:numPr>
        <w:spacing w:after="120" w:line="240" w:lineRule="auto"/>
      </w:pPr>
      <w:r>
        <w:t xml:space="preserve">Chamber of Commerce </w:t>
      </w:r>
    </w:p>
    <w:p w14:paraId="56EE7986" w14:textId="77777777" w:rsidR="00701601" w:rsidRPr="00D439F1" w:rsidRDefault="00701601" w:rsidP="00D439F1">
      <w:pPr>
        <w:spacing w:after="0"/>
        <w:rPr>
          <w:u w:val="single"/>
        </w:rPr>
      </w:pPr>
      <w:r w:rsidRPr="00D439F1">
        <w:rPr>
          <w:u w:val="single"/>
        </w:rPr>
        <w:t>Parent Mentors encourage partnerships by supporting teachers and school staff</w:t>
      </w:r>
      <w:r w:rsidRPr="00D439F1">
        <w:t>:</w:t>
      </w:r>
    </w:p>
    <w:p w14:paraId="15B8DF8D" w14:textId="77777777" w:rsidR="00701601" w:rsidRDefault="00701601" w:rsidP="00B15B56">
      <w:pPr>
        <w:pStyle w:val="ListParagraph"/>
        <w:numPr>
          <w:ilvl w:val="0"/>
          <w:numId w:val="14"/>
        </w:numPr>
      </w:pPr>
      <w:r>
        <w:t>Train and support families</w:t>
      </w:r>
    </w:p>
    <w:p w14:paraId="7064DDD7" w14:textId="77777777" w:rsidR="00701601" w:rsidRDefault="00701601" w:rsidP="00B15B56">
      <w:pPr>
        <w:pStyle w:val="ListParagraph"/>
        <w:numPr>
          <w:ilvl w:val="0"/>
          <w:numId w:val="14"/>
        </w:numPr>
      </w:pPr>
      <w:r>
        <w:t>Gain materials and tools to share with families and students</w:t>
      </w:r>
    </w:p>
    <w:p w14:paraId="689F7518" w14:textId="77777777" w:rsidR="00701601" w:rsidRDefault="00701601" w:rsidP="00B15B56">
      <w:pPr>
        <w:pStyle w:val="ListParagraph"/>
        <w:numPr>
          <w:ilvl w:val="0"/>
          <w:numId w:val="14"/>
        </w:numPr>
        <w:spacing w:after="120"/>
      </w:pPr>
      <w:r>
        <w:t xml:space="preserve">Begin and maintain two-way communication plans with families </w:t>
      </w:r>
    </w:p>
    <w:p w14:paraId="485BFA73" w14:textId="77777777" w:rsidR="00023568" w:rsidRDefault="00023568" w:rsidP="00D439F1">
      <w:pPr>
        <w:spacing w:after="0"/>
      </w:pPr>
      <w:r w:rsidRPr="00D439F1">
        <w:rPr>
          <w:u w:val="single"/>
        </w:rPr>
        <w:t xml:space="preserve">Parent Mentors promoting </w:t>
      </w:r>
      <w:r w:rsidR="00C271CF">
        <w:rPr>
          <w:u w:val="single"/>
        </w:rPr>
        <w:t>improved graduation outcomes</w:t>
      </w:r>
      <w:r w:rsidRPr="00D439F1">
        <w:rPr>
          <w:u w:val="single"/>
        </w:rPr>
        <w:t xml:space="preserve"> reported these challenges</w:t>
      </w:r>
      <w:r w:rsidR="001024CF">
        <w:rPr>
          <w:u w:val="single"/>
        </w:rPr>
        <w:t xml:space="preserve"> and solutions</w:t>
      </w:r>
      <w:r>
        <w:t>:</w:t>
      </w:r>
    </w:p>
    <w:p w14:paraId="0BA3FABA" w14:textId="77777777" w:rsidR="001024CF" w:rsidRDefault="001024CF" w:rsidP="00B15B56">
      <w:pPr>
        <w:pStyle w:val="ListParagraph"/>
        <w:numPr>
          <w:ilvl w:val="0"/>
          <w:numId w:val="15"/>
        </w:numPr>
        <w:spacing w:line="240" w:lineRule="auto"/>
      </w:pPr>
      <w:r>
        <w:t xml:space="preserve">Families struggling to complete the vital behaviors responded positively to the training they received from families successful </w:t>
      </w:r>
      <w:r w:rsidR="00541AEA">
        <w:t>in completing vital behaviors</w:t>
      </w:r>
    </w:p>
    <w:p w14:paraId="2CD66918" w14:textId="77777777" w:rsidR="001024CF" w:rsidRDefault="001024CF" w:rsidP="00B15B56">
      <w:pPr>
        <w:pStyle w:val="ListParagraph"/>
        <w:numPr>
          <w:ilvl w:val="0"/>
          <w:numId w:val="15"/>
        </w:numPr>
        <w:spacing w:line="240" w:lineRule="auto"/>
      </w:pPr>
      <w:r>
        <w:t>Families experiencing success in completing the vital behaviors reviewed strategies and techniques with families who were not able to attend the trainings</w:t>
      </w:r>
    </w:p>
    <w:p w14:paraId="388A880C" w14:textId="77777777" w:rsidR="001024CF" w:rsidRDefault="00697F0E" w:rsidP="00B15B56">
      <w:pPr>
        <w:pStyle w:val="ListParagraph"/>
        <w:numPr>
          <w:ilvl w:val="0"/>
          <w:numId w:val="15"/>
        </w:numPr>
        <w:spacing w:after="120" w:line="240" w:lineRule="auto"/>
      </w:pPr>
      <w:r>
        <w:t xml:space="preserve">Splitting college and career material to explore between class time and home allows student to engage with both partners while meeting </w:t>
      </w:r>
      <w:r w:rsidR="00C271CF">
        <w:t xml:space="preserve">their academic, IEP, and transition </w:t>
      </w:r>
      <w:r>
        <w:t>goals</w:t>
      </w:r>
    </w:p>
    <w:p w14:paraId="35921564" w14:textId="77777777" w:rsidR="00701601" w:rsidRDefault="00697F0E" w:rsidP="00D439F1">
      <w:pPr>
        <w:spacing w:after="0"/>
      </w:pPr>
      <w:r>
        <w:rPr>
          <w:u w:val="single"/>
        </w:rPr>
        <w:t>Parent Mentors observed the following</w:t>
      </w:r>
      <w:r w:rsidR="00701601" w:rsidRPr="00D439F1">
        <w:rPr>
          <w:u w:val="single"/>
        </w:rPr>
        <w:t xml:space="preserve"> </w:t>
      </w:r>
      <w:r>
        <w:rPr>
          <w:u w:val="single"/>
        </w:rPr>
        <w:t xml:space="preserve">while supporting families </w:t>
      </w:r>
      <w:r w:rsidR="00C271CF">
        <w:rPr>
          <w:u w:val="single"/>
        </w:rPr>
        <w:t>seeking</w:t>
      </w:r>
      <w:r w:rsidR="009261E7">
        <w:rPr>
          <w:u w:val="single"/>
        </w:rPr>
        <w:t xml:space="preserve"> improved graduation outcomes</w:t>
      </w:r>
      <w:r w:rsidR="00701601">
        <w:t>:</w:t>
      </w:r>
    </w:p>
    <w:p w14:paraId="404B7FC9" w14:textId="77777777" w:rsidR="00701601" w:rsidRDefault="009446F2" w:rsidP="00B15B56">
      <w:pPr>
        <w:pStyle w:val="ListParagraph"/>
        <w:numPr>
          <w:ilvl w:val="0"/>
          <w:numId w:val="16"/>
        </w:numPr>
      </w:pPr>
      <w:r>
        <w:t>Improved academic</w:t>
      </w:r>
      <w:r w:rsidR="00DA625A">
        <w:t xml:space="preserve"> achievement</w:t>
      </w:r>
      <w:r>
        <w:t>, behavior, and attendance</w:t>
      </w:r>
    </w:p>
    <w:p w14:paraId="2B720F6C" w14:textId="77777777" w:rsidR="009446F2" w:rsidRDefault="009446F2" w:rsidP="00B15B56">
      <w:pPr>
        <w:pStyle w:val="ListParagraph"/>
        <w:numPr>
          <w:ilvl w:val="0"/>
          <w:numId w:val="16"/>
        </w:numPr>
      </w:pPr>
      <w:r>
        <w:t>Improved communication between teachers and families</w:t>
      </w:r>
    </w:p>
    <w:p w14:paraId="51C66E10" w14:textId="77777777" w:rsidR="009446F2" w:rsidRDefault="009446F2" w:rsidP="00B15B56">
      <w:pPr>
        <w:pStyle w:val="ListParagraph"/>
        <w:numPr>
          <w:ilvl w:val="0"/>
          <w:numId w:val="16"/>
        </w:numPr>
      </w:pPr>
      <w:r>
        <w:t>I</w:t>
      </w:r>
      <w:r w:rsidR="00C47938">
        <w:t xml:space="preserve">mproved </w:t>
      </w:r>
      <w:r>
        <w:t xml:space="preserve">student confidence and </w:t>
      </w:r>
      <w:r w:rsidR="009261E7">
        <w:t>higher expectations</w:t>
      </w:r>
    </w:p>
    <w:p w14:paraId="44792EC2" w14:textId="77777777" w:rsidR="009446F2" w:rsidRDefault="00A67477" w:rsidP="00B15B56">
      <w:pPr>
        <w:pStyle w:val="ListParagraph"/>
        <w:numPr>
          <w:ilvl w:val="0"/>
          <w:numId w:val="16"/>
        </w:numPr>
      </w:pPr>
      <w:r>
        <w:t>Improved study skill</w:t>
      </w:r>
      <w:r w:rsidR="005B328C">
        <w:t xml:space="preserve"> habits</w:t>
      </w:r>
    </w:p>
    <w:p w14:paraId="7803A53C" w14:textId="77777777" w:rsidR="00924F2F" w:rsidRDefault="009261E7" w:rsidP="00B15B56">
      <w:pPr>
        <w:pStyle w:val="ListParagraph"/>
        <w:numPr>
          <w:ilvl w:val="0"/>
          <w:numId w:val="16"/>
        </w:numPr>
      </w:pPr>
      <w:r>
        <w:t>Increased number of students with an established vision for their future</w:t>
      </w:r>
    </w:p>
    <w:p w14:paraId="3EE6EA0E" w14:textId="77777777" w:rsidR="00924F2F" w:rsidRDefault="00924F2F" w:rsidP="00B15B56">
      <w:pPr>
        <w:pStyle w:val="ListParagraph"/>
        <w:numPr>
          <w:ilvl w:val="0"/>
          <w:numId w:val="16"/>
        </w:numPr>
      </w:pPr>
      <w:r>
        <w:t>Students meeting and reporting achievement of goals</w:t>
      </w:r>
    </w:p>
    <w:p w14:paraId="3BADED48" w14:textId="77777777" w:rsidR="009261E7" w:rsidRDefault="009261E7" w:rsidP="00B15B56">
      <w:pPr>
        <w:pStyle w:val="ListParagraph"/>
        <w:numPr>
          <w:ilvl w:val="0"/>
          <w:numId w:val="16"/>
        </w:numPr>
      </w:pPr>
      <w:r>
        <w:t>Increased number of students employed due to involvement in skill building initiatives (ex: Project Search)</w:t>
      </w:r>
    </w:p>
    <w:p w14:paraId="1A74C6F7" w14:textId="77777777" w:rsidR="009261E7" w:rsidRDefault="009261E7" w:rsidP="00B15B56">
      <w:pPr>
        <w:pStyle w:val="ListParagraph"/>
        <w:numPr>
          <w:ilvl w:val="0"/>
          <w:numId w:val="16"/>
        </w:numPr>
      </w:pPr>
      <w:r>
        <w:t>Improved personal and professional skills</w:t>
      </w:r>
    </w:p>
    <w:p w14:paraId="0D01A31D" w14:textId="77777777" w:rsidR="009261E7" w:rsidRDefault="009261E7" w:rsidP="00B15B56">
      <w:pPr>
        <w:pStyle w:val="ListParagraph"/>
        <w:numPr>
          <w:ilvl w:val="0"/>
          <w:numId w:val="16"/>
        </w:numPr>
      </w:pPr>
      <w:r>
        <w:t>Families are more informed and connected to what their student is completing at school and what must be completed to graduate</w:t>
      </w:r>
    </w:p>
    <w:p w14:paraId="12DB378D" w14:textId="77777777" w:rsidR="009261E7" w:rsidRDefault="009261E7" w:rsidP="00B15B56">
      <w:pPr>
        <w:pStyle w:val="ListParagraph"/>
        <w:numPr>
          <w:ilvl w:val="0"/>
          <w:numId w:val="16"/>
        </w:numPr>
        <w:spacing w:after="120"/>
      </w:pPr>
      <w:r>
        <w:t>Students completing college and career related applications (ex: FASFA process completed)</w:t>
      </w:r>
    </w:p>
    <w:p w14:paraId="7EEECF8C" w14:textId="77777777" w:rsidR="008C12A4" w:rsidRDefault="008C12A4" w:rsidP="00D439F1">
      <w:pPr>
        <w:spacing w:after="0"/>
      </w:pPr>
      <w:r w:rsidRPr="00D439F1">
        <w:rPr>
          <w:u w:val="single"/>
        </w:rPr>
        <w:t xml:space="preserve">It is the recommendation of Parent Mentors who have focused on improving </w:t>
      </w:r>
      <w:r w:rsidR="009261E7">
        <w:rPr>
          <w:u w:val="single"/>
        </w:rPr>
        <w:t xml:space="preserve">graduation outcomes </w:t>
      </w:r>
      <w:r w:rsidRPr="00D439F1">
        <w:rPr>
          <w:u w:val="single"/>
        </w:rPr>
        <w:t>that you</w:t>
      </w:r>
      <w:r>
        <w:t>:</w:t>
      </w:r>
    </w:p>
    <w:p w14:paraId="2A9D17F6" w14:textId="77777777" w:rsidR="008C12A4" w:rsidRDefault="008C12A4" w:rsidP="00B15B56">
      <w:pPr>
        <w:pStyle w:val="ListParagraph"/>
        <w:numPr>
          <w:ilvl w:val="0"/>
          <w:numId w:val="17"/>
        </w:numPr>
      </w:pPr>
      <w:r>
        <w:t>Start early in the year building relationships with families, school personnel, and community members</w:t>
      </w:r>
    </w:p>
    <w:p w14:paraId="67ACF3A2" w14:textId="77777777" w:rsidR="008C12A4" w:rsidRDefault="008C12A4" w:rsidP="00B15B56">
      <w:pPr>
        <w:pStyle w:val="ListParagraph"/>
        <w:numPr>
          <w:ilvl w:val="0"/>
          <w:numId w:val="17"/>
        </w:numPr>
      </w:pPr>
      <w:r>
        <w:t>Seek buy-in of essential partners to work with you</w:t>
      </w:r>
      <w:r w:rsidR="0071115D">
        <w:t xml:space="preserve"> and the families that need support</w:t>
      </w:r>
    </w:p>
    <w:p w14:paraId="710B81B0" w14:textId="77777777" w:rsidR="008C12A4" w:rsidRDefault="00023AD4" w:rsidP="00B15B56">
      <w:pPr>
        <w:pStyle w:val="ListParagraph"/>
        <w:numPr>
          <w:ilvl w:val="0"/>
          <w:numId w:val="17"/>
        </w:numPr>
      </w:pPr>
      <w:r>
        <w:t>Offer online training opportunities as an option for families unable to attend trainings</w:t>
      </w:r>
    </w:p>
    <w:p w14:paraId="617B3618" w14:textId="77777777" w:rsidR="00023AD4" w:rsidRDefault="00023AD4" w:rsidP="00B15B56">
      <w:pPr>
        <w:pStyle w:val="ListParagraph"/>
        <w:numPr>
          <w:ilvl w:val="0"/>
          <w:numId w:val="17"/>
        </w:numPr>
      </w:pPr>
      <w:r>
        <w:t xml:space="preserve">Set clear expectation so that families you are working with understand the commitment </w:t>
      </w:r>
      <w:r w:rsidR="00CF13D3">
        <w:t>involved in</w:t>
      </w:r>
      <w:r>
        <w:t xml:space="preserve"> learning a new skill and accomplishing goals </w:t>
      </w:r>
      <w:r w:rsidR="00CF13D3">
        <w:t>that you will</w:t>
      </w:r>
      <w:r>
        <w:t xml:space="preserve"> support them in accomplishing</w:t>
      </w:r>
    </w:p>
    <w:p w14:paraId="4ED72BFB" w14:textId="77777777" w:rsidR="00023AD4" w:rsidRDefault="00C47938" w:rsidP="00B15B56">
      <w:pPr>
        <w:pStyle w:val="ListParagraph"/>
        <w:numPr>
          <w:ilvl w:val="0"/>
          <w:numId w:val="17"/>
        </w:numPr>
      </w:pPr>
      <w:r>
        <w:t>Utilize families and students who have experienced success as partners in working with other families</w:t>
      </w:r>
    </w:p>
    <w:p w14:paraId="2FBF204A" w14:textId="77777777" w:rsidR="00C47938" w:rsidRDefault="00C47938" w:rsidP="00B15B56">
      <w:pPr>
        <w:pStyle w:val="ListParagraph"/>
        <w:numPr>
          <w:ilvl w:val="0"/>
          <w:numId w:val="17"/>
        </w:numPr>
      </w:pPr>
      <w:r>
        <w:t>Person centered planning and other future planning tools help keep student on track with their goals</w:t>
      </w:r>
    </w:p>
    <w:p w14:paraId="52468422" w14:textId="77777777" w:rsidR="00C271CF" w:rsidRDefault="00DA625A" w:rsidP="00B15B56">
      <w:pPr>
        <w:pStyle w:val="ListParagraph"/>
        <w:numPr>
          <w:ilvl w:val="0"/>
          <w:numId w:val="17"/>
        </w:numPr>
      </w:pPr>
      <w:r>
        <w:t>Project S</w:t>
      </w:r>
      <w:r w:rsidR="00C47938">
        <w:t xml:space="preserve">earch requires family engagement and seeks improved student outcomes therefore it is </w:t>
      </w:r>
      <w:r w:rsidR="00C271CF">
        <w:t>aligned with</w:t>
      </w:r>
      <w:r w:rsidR="00C47938">
        <w:t xml:space="preserve"> the</w:t>
      </w:r>
      <w:r w:rsidR="00C271CF">
        <w:t xml:space="preserve"> work</w:t>
      </w:r>
      <w:r w:rsidR="00C47938">
        <w:t xml:space="preserve"> Parent Mentor</w:t>
      </w:r>
      <w:r w:rsidR="00C271CF">
        <w:t>s</w:t>
      </w:r>
      <w:r w:rsidR="00C47938">
        <w:t xml:space="preserve"> </w:t>
      </w:r>
      <w:r w:rsidR="00C271CF">
        <w:t>are prepared to support</w:t>
      </w:r>
    </w:p>
    <w:p w14:paraId="7647F09A" w14:textId="77777777" w:rsidR="00C47938" w:rsidRDefault="00C47938" w:rsidP="00B15B56">
      <w:pPr>
        <w:pStyle w:val="ListParagraph"/>
        <w:numPr>
          <w:ilvl w:val="0"/>
          <w:numId w:val="17"/>
        </w:numPr>
      </w:pPr>
      <w:r>
        <w:t>Utilize bound activity books or toolkits for families so that shared work does not get lost and students have a place to refer when they are planning and creating new goals</w:t>
      </w:r>
    </w:p>
    <w:p w14:paraId="40E6457F" w14:textId="77777777" w:rsidR="00EA3043" w:rsidRDefault="00C47938" w:rsidP="00B15B56">
      <w:pPr>
        <w:pStyle w:val="ListParagraph"/>
        <w:numPr>
          <w:ilvl w:val="0"/>
          <w:numId w:val="17"/>
        </w:numPr>
      </w:pPr>
      <w:r>
        <w:t>Establish a training series to provide ongoing support and conversations related to graduation and transition planning.</w:t>
      </w:r>
    </w:p>
    <w:sectPr w:rsidR="00EA3043" w:rsidSect="00B15B56">
      <w:headerReference w:type="default" r:id="rId8"/>
      <w:pgSz w:w="12240" w:h="15840"/>
      <w:pgMar w:top="475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297E9" w14:textId="77777777" w:rsidR="008657CD" w:rsidRDefault="008657CD" w:rsidP="001D49C2">
      <w:pPr>
        <w:spacing w:after="0" w:line="240" w:lineRule="auto"/>
      </w:pPr>
      <w:r>
        <w:separator/>
      </w:r>
    </w:p>
  </w:endnote>
  <w:endnote w:type="continuationSeparator" w:id="0">
    <w:p w14:paraId="7679595D" w14:textId="77777777" w:rsidR="008657CD" w:rsidRDefault="008657CD" w:rsidP="001D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8837D" w14:textId="77777777" w:rsidR="008657CD" w:rsidRDefault="008657CD" w:rsidP="001D49C2">
      <w:pPr>
        <w:spacing w:after="0" w:line="240" w:lineRule="auto"/>
      </w:pPr>
      <w:r>
        <w:separator/>
      </w:r>
    </w:p>
  </w:footnote>
  <w:footnote w:type="continuationSeparator" w:id="0">
    <w:p w14:paraId="71D24CF4" w14:textId="77777777" w:rsidR="008657CD" w:rsidRDefault="008657CD" w:rsidP="001D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77196" w14:textId="77777777" w:rsidR="001D49C2" w:rsidRDefault="001D49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0CE"/>
    <w:multiLevelType w:val="hybridMultilevel"/>
    <w:tmpl w:val="BA86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42F9"/>
    <w:multiLevelType w:val="hybridMultilevel"/>
    <w:tmpl w:val="15C8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75B3A"/>
    <w:multiLevelType w:val="hybridMultilevel"/>
    <w:tmpl w:val="141CC9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05A00"/>
    <w:multiLevelType w:val="hybridMultilevel"/>
    <w:tmpl w:val="D5FCB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4D4D"/>
    <w:multiLevelType w:val="hybridMultilevel"/>
    <w:tmpl w:val="8B6639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A5AF8"/>
    <w:multiLevelType w:val="hybridMultilevel"/>
    <w:tmpl w:val="6428A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E4C68"/>
    <w:multiLevelType w:val="hybridMultilevel"/>
    <w:tmpl w:val="DEFE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230F8"/>
    <w:multiLevelType w:val="hybridMultilevel"/>
    <w:tmpl w:val="962A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77096"/>
    <w:multiLevelType w:val="hybridMultilevel"/>
    <w:tmpl w:val="DADC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B57B6"/>
    <w:multiLevelType w:val="hybridMultilevel"/>
    <w:tmpl w:val="5FF255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51780"/>
    <w:multiLevelType w:val="hybridMultilevel"/>
    <w:tmpl w:val="73540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018FA"/>
    <w:multiLevelType w:val="hybridMultilevel"/>
    <w:tmpl w:val="BAD2A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57597"/>
    <w:multiLevelType w:val="hybridMultilevel"/>
    <w:tmpl w:val="DA92A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71E86"/>
    <w:multiLevelType w:val="hybridMultilevel"/>
    <w:tmpl w:val="8156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137A3"/>
    <w:multiLevelType w:val="hybridMultilevel"/>
    <w:tmpl w:val="3E92F42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717267A9"/>
    <w:multiLevelType w:val="hybridMultilevel"/>
    <w:tmpl w:val="2882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35E15"/>
    <w:multiLevelType w:val="hybridMultilevel"/>
    <w:tmpl w:val="3C0A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14"/>
  </w:num>
  <w:num w:numId="6">
    <w:abstractNumId w:val="0"/>
  </w:num>
  <w:num w:numId="7">
    <w:abstractNumId w:val="1"/>
  </w:num>
  <w:num w:numId="8">
    <w:abstractNumId w:val="3"/>
  </w:num>
  <w:num w:numId="9">
    <w:abstractNumId w:val="16"/>
  </w:num>
  <w:num w:numId="10">
    <w:abstractNumId w:val="13"/>
  </w:num>
  <w:num w:numId="11">
    <w:abstractNumId w:val="15"/>
  </w:num>
  <w:num w:numId="12">
    <w:abstractNumId w:val="2"/>
  </w:num>
  <w:num w:numId="13">
    <w:abstractNumId w:val="9"/>
  </w:num>
  <w:num w:numId="14">
    <w:abstractNumId w:val="5"/>
  </w:num>
  <w:num w:numId="15">
    <w:abstractNumId w:val="12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43"/>
    <w:rsid w:val="0000053A"/>
    <w:rsid w:val="00023568"/>
    <w:rsid w:val="00023AD4"/>
    <w:rsid w:val="000353E7"/>
    <w:rsid w:val="000863F2"/>
    <w:rsid w:val="000B5F87"/>
    <w:rsid w:val="001024CF"/>
    <w:rsid w:val="00106284"/>
    <w:rsid w:val="00133B40"/>
    <w:rsid w:val="001546AC"/>
    <w:rsid w:val="00163BBE"/>
    <w:rsid w:val="0019005E"/>
    <w:rsid w:val="001B258C"/>
    <w:rsid w:val="001B6135"/>
    <w:rsid w:val="001D49C2"/>
    <w:rsid w:val="001F5454"/>
    <w:rsid w:val="00201F2A"/>
    <w:rsid w:val="00240952"/>
    <w:rsid w:val="0029165B"/>
    <w:rsid w:val="00291AD3"/>
    <w:rsid w:val="00292602"/>
    <w:rsid w:val="002B0B1D"/>
    <w:rsid w:val="002B2C09"/>
    <w:rsid w:val="002B430A"/>
    <w:rsid w:val="00301098"/>
    <w:rsid w:val="00336EF5"/>
    <w:rsid w:val="0037300B"/>
    <w:rsid w:val="003A5048"/>
    <w:rsid w:val="003B5D93"/>
    <w:rsid w:val="003D17B5"/>
    <w:rsid w:val="004027BF"/>
    <w:rsid w:val="00462694"/>
    <w:rsid w:val="00467D09"/>
    <w:rsid w:val="004C3606"/>
    <w:rsid w:val="00541AEA"/>
    <w:rsid w:val="005B328C"/>
    <w:rsid w:val="005C0D6A"/>
    <w:rsid w:val="005C1B89"/>
    <w:rsid w:val="00626AA6"/>
    <w:rsid w:val="0064568F"/>
    <w:rsid w:val="00660B0A"/>
    <w:rsid w:val="00697F0E"/>
    <w:rsid w:val="006F1E0D"/>
    <w:rsid w:val="006F4A9A"/>
    <w:rsid w:val="00701601"/>
    <w:rsid w:val="0070379A"/>
    <w:rsid w:val="0071115D"/>
    <w:rsid w:val="00740A39"/>
    <w:rsid w:val="0077790D"/>
    <w:rsid w:val="00784B5A"/>
    <w:rsid w:val="00837538"/>
    <w:rsid w:val="008657CD"/>
    <w:rsid w:val="00866707"/>
    <w:rsid w:val="008C12A4"/>
    <w:rsid w:val="008C5DC1"/>
    <w:rsid w:val="00917221"/>
    <w:rsid w:val="00924F2F"/>
    <w:rsid w:val="009261E7"/>
    <w:rsid w:val="009446F2"/>
    <w:rsid w:val="00A44E0A"/>
    <w:rsid w:val="00A67477"/>
    <w:rsid w:val="00B15B56"/>
    <w:rsid w:val="00B45B72"/>
    <w:rsid w:val="00BD6AE9"/>
    <w:rsid w:val="00BE60B2"/>
    <w:rsid w:val="00BF4B2A"/>
    <w:rsid w:val="00C049EA"/>
    <w:rsid w:val="00C05C26"/>
    <w:rsid w:val="00C271CF"/>
    <w:rsid w:val="00C41826"/>
    <w:rsid w:val="00C47938"/>
    <w:rsid w:val="00C659AC"/>
    <w:rsid w:val="00CA43E7"/>
    <w:rsid w:val="00CD3A0E"/>
    <w:rsid w:val="00CF13D3"/>
    <w:rsid w:val="00D439F1"/>
    <w:rsid w:val="00D54406"/>
    <w:rsid w:val="00D742E8"/>
    <w:rsid w:val="00DA625A"/>
    <w:rsid w:val="00E04672"/>
    <w:rsid w:val="00E61E68"/>
    <w:rsid w:val="00EA3043"/>
    <w:rsid w:val="00EE07AB"/>
    <w:rsid w:val="00F05879"/>
    <w:rsid w:val="00F12A62"/>
    <w:rsid w:val="00F45822"/>
    <w:rsid w:val="00F90095"/>
    <w:rsid w:val="00FB52CE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BD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9C2"/>
  </w:style>
  <w:style w:type="paragraph" w:styleId="Footer">
    <w:name w:val="footer"/>
    <w:basedOn w:val="Normal"/>
    <w:link w:val="FooterChar"/>
    <w:uiPriority w:val="99"/>
    <w:semiHidden/>
    <w:unhideWhenUsed/>
    <w:rsid w:val="001D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9C2"/>
  </w:style>
  <w:style w:type="paragraph" w:styleId="BalloonText">
    <w:name w:val="Balloon Text"/>
    <w:basedOn w:val="Normal"/>
    <w:link w:val="BalloonTextChar"/>
    <w:uiPriority w:val="99"/>
    <w:semiHidden/>
    <w:unhideWhenUsed/>
    <w:rsid w:val="0015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9C2"/>
  </w:style>
  <w:style w:type="paragraph" w:styleId="Footer">
    <w:name w:val="footer"/>
    <w:basedOn w:val="Normal"/>
    <w:link w:val="FooterChar"/>
    <w:uiPriority w:val="99"/>
    <w:semiHidden/>
    <w:unhideWhenUsed/>
    <w:rsid w:val="001D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9C2"/>
  </w:style>
  <w:style w:type="paragraph" w:styleId="BalloonText">
    <w:name w:val="Balloon Text"/>
    <w:basedOn w:val="Normal"/>
    <w:link w:val="BalloonTextChar"/>
    <w:uiPriority w:val="99"/>
    <w:semiHidden/>
    <w:unhideWhenUsed/>
    <w:rsid w:val="0015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Lee</dc:creator>
  <cp:lastModifiedBy>Jane Grillo</cp:lastModifiedBy>
  <cp:revision>2</cp:revision>
  <cp:lastPrinted>2016-08-11T12:34:00Z</cp:lastPrinted>
  <dcterms:created xsi:type="dcterms:W3CDTF">2019-08-17T16:41:00Z</dcterms:created>
  <dcterms:modified xsi:type="dcterms:W3CDTF">2019-08-17T16:41:00Z</dcterms:modified>
</cp:coreProperties>
</file>